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E3" w:rsidRPr="00E97DAB" w:rsidRDefault="004A0447" w:rsidP="00356AE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97DAB">
        <w:rPr>
          <w:rFonts w:ascii="Times New Roman" w:hAnsi="Times New Roman" w:cs="Times New Roman"/>
          <w:bCs/>
          <w:sz w:val="24"/>
          <w:szCs w:val="24"/>
        </w:rPr>
        <w:t>Mod</w:t>
      </w:r>
      <w:proofErr w:type="spellEnd"/>
      <w:r w:rsidRPr="00E97DAB">
        <w:rPr>
          <w:rFonts w:ascii="Times New Roman" w:hAnsi="Times New Roman" w:cs="Times New Roman"/>
          <w:bCs/>
          <w:sz w:val="24"/>
          <w:szCs w:val="24"/>
        </w:rPr>
        <w:t>.</w:t>
      </w:r>
      <w:r w:rsidR="00E97DAB" w:rsidRPr="00E97DAB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356AE3" w:rsidRPr="00E97DAB" w:rsidRDefault="00356AE3" w:rsidP="00356AE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56AE3" w:rsidRPr="00E97DAB" w:rsidRDefault="00356AE3" w:rsidP="00356AE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1FA6" w:rsidRPr="00E97DAB" w:rsidRDefault="00931FA6" w:rsidP="00E97DA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E97DAB">
        <w:rPr>
          <w:rFonts w:ascii="Times New Roman" w:hAnsi="Times New Roman" w:cs="Times New Roman"/>
          <w:bCs/>
          <w:sz w:val="24"/>
          <w:szCs w:val="24"/>
        </w:rPr>
        <w:t xml:space="preserve">Spett.le </w:t>
      </w:r>
      <w:r w:rsidR="004A0447" w:rsidRPr="00E97DAB">
        <w:rPr>
          <w:rFonts w:ascii="Times New Roman" w:hAnsi="Times New Roman" w:cs="Times New Roman"/>
          <w:bCs/>
          <w:sz w:val="24"/>
          <w:szCs w:val="24"/>
        </w:rPr>
        <w:t xml:space="preserve">CM </w:t>
      </w:r>
      <w:proofErr w:type="spellStart"/>
      <w:r w:rsidR="004A0447" w:rsidRPr="00E97DAB">
        <w:rPr>
          <w:rFonts w:ascii="Times New Roman" w:hAnsi="Times New Roman" w:cs="Times New Roman"/>
          <w:bCs/>
          <w:sz w:val="24"/>
          <w:szCs w:val="24"/>
        </w:rPr>
        <w:t>Protos</w:t>
      </w:r>
      <w:proofErr w:type="spellEnd"/>
      <w:r w:rsidR="004A0447" w:rsidRPr="00E97DAB">
        <w:rPr>
          <w:rFonts w:ascii="Times New Roman" w:hAnsi="Times New Roman" w:cs="Times New Roman"/>
          <w:bCs/>
          <w:sz w:val="24"/>
          <w:szCs w:val="24"/>
        </w:rPr>
        <w:t xml:space="preserve"> S.r.l.</w:t>
      </w:r>
    </w:p>
    <w:p w:rsidR="006C2BDF" w:rsidRPr="00E97DAB" w:rsidRDefault="00FC654A" w:rsidP="00E97DA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E97DAB">
        <w:rPr>
          <w:rFonts w:ascii="Times New Roman" w:hAnsi="Times New Roman" w:cs="Times New Roman"/>
          <w:bCs/>
          <w:sz w:val="24"/>
          <w:szCs w:val="24"/>
        </w:rPr>
        <w:t xml:space="preserve">Organismo di </w:t>
      </w:r>
      <w:r w:rsidR="006C2BDF" w:rsidRPr="00E97DAB">
        <w:rPr>
          <w:rFonts w:ascii="Times New Roman" w:hAnsi="Times New Roman" w:cs="Times New Roman"/>
          <w:bCs/>
          <w:sz w:val="24"/>
          <w:szCs w:val="24"/>
        </w:rPr>
        <w:t>formazione professionale</w:t>
      </w:r>
    </w:p>
    <w:p w:rsidR="004A0447" w:rsidRPr="00E97DAB" w:rsidRDefault="004A0447" w:rsidP="00E97DA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 xml:space="preserve">Via S. Ippolito n. 9/O </w:t>
      </w:r>
    </w:p>
    <w:p w:rsidR="00931FA6" w:rsidRPr="00E97DAB" w:rsidRDefault="004A0447" w:rsidP="00E97DA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>86170 - ISERNIA</w:t>
      </w:r>
    </w:p>
    <w:p w:rsidR="00931FA6" w:rsidRPr="00E97DAB" w:rsidRDefault="00931FA6" w:rsidP="00931FA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C2BDF" w:rsidRPr="00E97DAB" w:rsidRDefault="006C2BDF" w:rsidP="00931FA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AB">
        <w:rPr>
          <w:rFonts w:ascii="Times New Roman" w:hAnsi="Times New Roman" w:cs="Times New Roman"/>
          <w:b/>
          <w:sz w:val="24"/>
          <w:szCs w:val="24"/>
        </w:rPr>
        <w:t>DICHIARAZIONE SOSTITUTIVA DI ATTO DI NOTORIO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>(resa ai sensi e per gli effetti del D.P.R. n. 445/</w:t>
      </w:r>
      <w:bookmarkStart w:id="0" w:name="_GoBack"/>
      <w:r w:rsidRPr="00E97DAB">
        <w:rPr>
          <w:rFonts w:ascii="Times New Roman" w:hAnsi="Times New Roman" w:cs="Times New Roman"/>
          <w:sz w:val="24"/>
          <w:szCs w:val="24"/>
        </w:rPr>
        <w:t>2000</w:t>
      </w:r>
      <w:bookmarkEnd w:id="0"/>
      <w:r w:rsidRPr="00E97DAB">
        <w:rPr>
          <w:rFonts w:ascii="Times New Roman" w:hAnsi="Times New Roman" w:cs="Times New Roman"/>
          <w:sz w:val="24"/>
          <w:szCs w:val="24"/>
        </w:rPr>
        <w:t>artt. 38 e 47)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E97DAB" w:rsidRPr="00E97DAB" w:rsidRDefault="00E97DAB" w:rsidP="00E97DA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 xml:space="preserve">Il/la sottoscritto/a Nome _________________________ Cognome ________________________, 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>nato/a ____________________________________</w:t>
      </w:r>
      <w:proofErr w:type="spellStart"/>
      <w:r w:rsidRPr="00E97DAB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E97DAB">
        <w:rPr>
          <w:rFonts w:ascii="Times New Roman" w:hAnsi="Times New Roman" w:cs="Times New Roman"/>
          <w:sz w:val="24"/>
          <w:szCs w:val="24"/>
        </w:rPr>
        <w:t xml:space="preserve">. ________ il ______________________ 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>Codice Fiscale ___________________________, Residente in via/piazza______________________________________________ Cap _________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 xml:space="preserve">Comune ______________________________________________________ </w:t>
      </w:r>
      <w:proofErr w:type="spellStart"/>
      <w:r w:rsidRPr="00E97DAB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E97DAB">
        <w:rPr>
          <w:rFonts w:ascii="Times New Roman" w:hAnsi="Times New Roman" w:cs="Times New Roman"/>
          <w:sz w:val="24"/>
          <w:szCs w:val="24"/>
        </w:rPr>
        <w:t>. __________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E97DAB">
        <w:rPr>
          <w:rFonts w:ascii="Times New Roman" w:hAnsi="Times New Roman" w:cs="Times New Roman"/>
          <w:sz w:val="24"/>
          <w:szCs w:val="24"/>
        </w:rPr>
        <w:t xml:space="preserve">con riferimento all’Avviso pubblicato da codesto Organismo di formazione in relazione al PSR Regione Molise 2014 – 2020, </w:t>
      </w:r>
      <w:r w:rsidRPr="00E97DAB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Misura 1 - Trasferimento di conoscenze e azioni di informazione (art. 14-Reg. UE 1305/13) - Sottomisura 1.1 - Sostegno ad azioni di formazione professionale e acquisizione di competenze - Intervento 1.1.1 – </w:t>
      </w:r>
      <w:proofErr w:type="spellStart"/>
      <w:r w:rsidRPr="00E97DAB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Coaching</w:t>
      </w:r>
      <w:proofErr w:type="spellEnd"/>
      <w:r w:rsidRPr="00E97DAB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 ed azioni di formazione ed informazione,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DAB" w:rsidRPr="00E97DAB" w:rsidRDefault="00E97DAB" w:rsidP="00E97DA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E97DAB">
        <w:rPr>
          <w:rFonts w:ascii="Times New Roman" w:hAnsi="Times New Roman" w:cs="Times New Roman"/>
          <w:sz w:val="24"/>
          <w:szCs w:val="24"/>
        </w:rPr>
        <w:t>ai sensi degli artt. 46 e 47 del D.P.R. 445/2000, sotto la propria personale responsabilità,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DAB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E97DAB" w:rsidRPr="00E97DAB" w:rsidRDefault="00E97DAB" w:rsidP="00E97DA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b/>
          <w:sz w:val="24"/>
          <w:szCs w:val="24"/>
        </w:rPr>
        <w:t>di essere consapevole delle sanzioni penali, nel caso di dichiarazioni non veritiere e di formazione o uso di atti falsi, richiamate all’art. 76 del D.P.R. 28 dicembre 2000 n. 445, fermo restando, a norma del disposto dell’art. 75 dello stesso D.P.R. n. 445/2000, che nel caso emerga la non veridicità del contenuto della dichiarazione si incorre nella decadenza dai benefici eventualmente conseguenti al provvedimento emanato sulla base della dichiarazione non veritiera</w:t>
      </w:r>
      <w:r w:rsidRPr="00E97DAB">
        <w:rPr>
          <w:rFonts w:ascii="Times New Roman" w:hAnsi="Times New Roman" w:cs="Times New Roman"/>
          <w:sz w:val="24"/>
          <w:szCs w:val="24"/>
        </w:rPr>
        <w:t>;</w:t>
      </w:r>
    </w:p>
    <w:p w:rsidR="00E97DAB" w:rsidRPr="00E97DAB" w:rsidRDefault="00E97DAB" w:rsidP="00E97DA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b/>
          <w:sz w:val="24"/>
          <w:szCs w:val="24"/>
        </w:rPr>
        <w:t>di essere, in possesso di tutti i requisiti soggettivi ed oggettivi di ammissibilità richiesti dal richiamato Avviso, al momento della presentazione della “MANIFESTAZIONE DI INTERESSE ALL’ATTIVITÀ FORMATIVA (Allegato 1)” e che quanto in essa dichiarato corrisponde al vero</w:t>
      </w:r>
      <w:r w:rsidRPr="00E97DAB">
        <w:rPr>
          <w:rFonts w:ascii="Times New Roman" w:hAnsi="Times New Roman" w:cs="Times New Roman"/>
          <w:sz w:val="24"/>
          <w:szCs w:val="24"/>
        </w:rPr>
        <w:t>;</w:t>
      </w:r>
    </w:p>
    <w:p w:rsidR="00E97DAB" w:rsidRPr="00E97DAB" w:rsidRDefault="00E97DAB" w:rsidP="00E97DA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AB">
        <w:rPr>
          <w:rFonts w:ascii="Times New Roman" w:hAnsi="Times New Roman" w:cs="Times New Roman"/>
          <w:b/>
          <w:sz w:val="24"/>
          <w:szCs w:val="24"/>
        </w:rPr>
        <w:t xml:space="preserve">di essere a conoscenza dei contenuti dell’Avviso della Regione Molise PSR 2014/2020 - Misura 1 - Trasferimento di conoscenze e azioni di informazione - Sottomisura 1 1.1 “Trasferimento di conoscenze e azioni di informazione” - Intervento 1.1.1 – </w:t>
      </w:r>
      <w:proofErr w:type="spellStart"/>
      <w:r w:rsidRPr="00E97DAB">
        <w:rPr>
          <w:rFonts w:ascii="Times New Roman" w:hAnsi="Times New Roman" w:cs="Times New Roman"/>
          <w:b/>
          <w:sz w:val="24"/>
          <w:szCs w:val="24"/>
        </w:rPr>
        <w:t>Coaching</w:t>
      </w:r>
      <w:proofErr w:type="spellEnd"/>
      <w:r w:rsidRPr="00E97DAB">
        <w:rPr>
          <w:rFonts w:ascii="Times New Roman" w:hAnsi="Times New Roman" w:cs="Times New Roman"/>
          <w:b/>
          <w:sz w:val="24"/>
          <w:szCs w:val="24"/>
        </w:rPr>
        <w:t xml:space="preserve"> ed azioni di formazione ed informazione;</w:t>
      </w:r>
    </w:p>
    <w:p w:rsidR="00E97DAB" w:rsidRPr="00E97DAB" w:rsidRDefault="00E97DAB" w:rsidP="00E97DAB">
      <w:pPr>
        <w:pStyle w:val="Paragrafoelenco"/>
        <w:numPr>
          <w:ilvl w:val="0"/>
          <w:numId w:val="10"/>
        </w:num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E97DAB">
        <w:rPr>
          <w:rFonts w:ascii="Times New Roman" w:hAnsi="Times New Roman" w:cs="Times New Roman"/>
          <w:b/>
          <w:sz w:val="24"/>
          <w:szCs w:val="24"/>
        </w:rPr>
        <w:t xml:space="preserve">di non avere procedure concorsuali in corso; </w:t>
      </w:r>
    </w:p>
    <w:p w:rsidR="00E97DAB" w:rsidRPr="00E97DAB" w:rsidRDefault="00E97DAB" w:rsidP="00E97DAB">
      <w:pPr>
        <w:pStyle w:val="Paragrafoelenco"/>
        <w:numPr>
          <w:ilvl w:val="0"/>
          <w:numId w:val="10"/>
        </w:num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E97DAB">
        <w:rPr>
          <w:rFonts w:ascii="Times New Roman" w:hAnsi="Times New Roman" w:cs="Times New Roman"/>
          <w:b/>
          <w:sz w:val="24"/>
          <w:szCs w:val="24"/>
        </w:rPr>
        <w:t xml:space="preserve">di non avere cause di decadenza, di divieto o sospensione; </w:t>
      </w:r>
    </w:p>
    <w:p w:rsidR="00E97DAB" w:rsidRPr="00E97DAB" w:rsidRDefault="00E97DAB" w:rsidP="00E97DAB">
      <w:pPr>
        <w:pStyle w:val="Paragrafoelenco"/>
        <w:numPr>
          <w:ilvl w:val="0"/>
          <w:numId w:val="10"/>
        </w:num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E97D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 non essere in condizioni di difficoltà secondo le previsioni recate dal regolamento UE n. 651/2014, articolo 2, (18); </w:t>
      </w:r>
    </w:p>
    <w:p w:rsidR="00E97DAB" w:rsidRPr="00E97DAB" w:rsidRDefault="00E97DAB" w:rsidP="00E97DAB">
      <w:pPr>
        <w:pStyle w:val="Paragrafoelenco"/>
        <w:numPr>
          <w:ilvl w:val="0"/>
          <w:numId w:val="10"/>
        </w:num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E97DAB">
        <w:rPr>
          <w:rFonts w:ascii="Times New Roman" w:hAnsi="Times New Roman" w:cs="Times New Roman"/>
          <w:b/>
          <w:sz w:val="24"/>
          <w:szCs w:val="24"/>
        </w:rPr>
        <w:t xml:space="preserve">che non sono sottoposte a pene detentive e/o misure accessorie </w:t>
      </w:r>
      <w:proofErr w:type="spellStart"/>
      <w:r w:rsidRPr="00E97DAB">
        <w:rPr>
          <w:rFonts w:ascii="Times New Roman" w:hAnsi="Times New Roman" w:cs="Times New Roman"/>
          <w:b/>
          <w:sz w:val="24"/>
          <w:szCs w:val="24"/>
        </w:rPr>
        <w:t>interdittive</w:t>
      </w:r>
      <w:proofErr w:type="spellEnd"/>
      <w:r w:rsidRPr="00E97DAB">
        <w:rPr>
          <w:rFonts w:ascii="Times New Roman" w:hAnsi="Times New Roman" w:cs="Times New Roman"/>
          <w:b/>
          <w:sz w:val="24"/>
          <w:szCs w:val="24"/>
        </w:rPr>
        <w:t xml:space="preserve"> o limitative della capacità giuridica e di agire, fatta salva l'autorizzazione degli organi di vigilanza e/o tutori; </w:t>
      </w:r>
    </w:p>
    <w:p w:rsidR="00E97DAB" w:rsidRPr="00E97DAB" w:rsidRDefault="00E97DAB" w:rsidP="00E97DAB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142" w:right="9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AB">
        <w:rPr>
          <w:rFonts w:ascii="Times New Roman" w:hAnsi="Times New Roman" w:cs="Times New Roman"/>
          <w:b/>
          <w:sz w:val="24"/>
          <w:szCs w:val="24"/>
        </w:rPr>
        <w:t>di non aver aderito a progetti di altri Organismi di f.p. a valere sull’Avviso della Regione Molise PSR MOLISE 2014-2020 per la medesima misura e sottomisura;</w:t>
      </w:r>
    </w:p>
    <w:p w:rsidR="00E97DAB" w:rsidRPr="00E97DAB" w:rsidRDefault="00E97DAB" w:rsidP="00E97DA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b/>
          <w:sz w:val="24"/>
          <w:szCs w:val="24"/>
        </w:rPr>
        <w:t>di rientrare in una delle seguenti tipologie di destinatari finali</w:t>
      </w:r>
      <w:r w:rsidRPr="00E97DAB">
        <w:rPr>
          <w:rFonts w:ascii="Times New Roman" w:hAnsi="Times New Roman" w:cs="Times New Roman"/>
          <w:sz w:val="24"/>
          <w:szCs w:val="24"/>
        </w:rPr>
        <w:t xml:space="preserve"> (</w:t>
      </w:r>
      <w:r w:rsidRPr="00E97DAB">
        <w:rPr>
          <w:rFonts w:ascii="Times New Roman" w:hAnsi="Times New Roman" w:cs="Times New Roman"/>
          <w:i/>
          <w:sz w:val="24"/>
          <w:szCs w:val="24"/>
        </w:rPr>
        <w:t>barrare solo l’ipotesi che ricorre</w:t>
      </w:r>
      <w:r w:rsidRPr="00E97DAB">
        <w:rPr>
          <w:rFonts w:ascii="Times New Roman" w:hAnsi="Times New Roman" w:cs="Times New Roman"/>
          <w:sz w:val="24"/>
          <w:szCs w:val="24"/>
        </w:rPr>
        <w:t>):</w:t>
      </w:r>
    </w:p>
    <w:p w:rsidR="00E97DAB" w:rsidRPr="00E97DAB" w:rsidRDefault="00E97DAB" w:rsidP="00E97D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97DAB">
        <w:rPr>
          <w:rFonts w:ascii="Times New Roman" w:eastAsia="Calibri" w:hAnsi="Times New Roman" w:cs="Times New Roman"/>
          <w:sz w:val="24"/>
          <w:szCs w:val="24"/>
          <w:lang w:eastAsia="it-IT" w:bidi="he-IL"/>
        </w:rPr>
        <w:t>essere imprenditore agricolo o forestale (ai sensi dell’arti</w:t>
      </w:r>
      <w:r w:rsidRPr="00E97DAB">
        <w:rPr>
          <w:rFonts w:ascii="Times New Roman" w:eastAsia="Calibri" w:hAnsi="Times New Roman" w:cs="Times New Roman"/>
          <w:sz w:val="24"/>
          <w:szCs w:val="24"/>
          <w:lang w:eastAsia="it-IT"/>
        </w:rPr>
        <w:t>colo 2135 del Codice civile iscritto alla CCIAA);</w:t>
      </w:r>
    </w:p>
    <w:p w:rsidR="00E97DAB" w:rsidRPr="00E97DAB" w:rsidRDefault="00E97DAB" w:rsidP="00E97D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it-IT" w:bidi="he-IL"/>
        </w:rPr>
      </w:pPr>
      <w:r w:rsidRPr="00E97DAB">
        <w:rPr>
          <w:rFonts w:ascii="Times New Roman" w:eastAsia="Calibri" w:hAnsi="Times New Roman" w:cs="Times New Roman"/>
          <w:sz w:val="24"/>
          <w:szCs w:val="24"/>
          <w:lang w:eastAsia="it-IT" w:bidi="he-IL"/>
        </w:rPr>
        <w:t>essere coadiuvante o dipendente di imprenditore agricolo o forestale, iscritto all’INPS, di azienda agricola o forestale;</w:t>
      </w:r>
    </w:p>
    <w:p w:rsidR="00E97DAB" w:rsidRPr="00E97DAB" w:rsidRDefault="00E97DAB" w:rsidP="00E97DAB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E97DAB">
        <w:rPr>
          <w:rFonts w:ascii="Times New Roman" w:eastAsia="Calibri" w:hAnsi="Times New Roman" w:cs="Times New Roman"/>
          <w:sz w:val="24"/>
          <w:szCs w:val="24"/>
          <w:lang w:eastAsia="it-IT" w:bidi="he-IL"/>
        </w:rPr>
        <w:t>essere</w:t>
      </w:r>
      <w:r w:rsidRPr="00E97DAB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 imprenditore di micro e piccola impresa rurale;</w:t>
      </w:r>
    </w:p>
    <w:p w:rsidR="00E97DAB" w:rsidRPr="00E97DAB" w:rsidRDefault="00E97DAB" w:rsidP="00E97DAB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E97DAB">
        <w:rPr>
          <w:rFonts w:ascii="Times New Roman" w:eastAsia="Calibri" w:hAnsi="Times New Roman" w:cs="Times New Roman"/>
          <w:sz w:val="24"/>
          <w:szCs w:val="24"/>
          <w:lang w:eastAsia="it-IT" w:bidi="he-IL"/>
        </w:rPr>
        <w:t>essere</w:t>
      </w:r>
      <w:r w:rsidRPr="00E97DAB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 operaio agricolo o forestale;</w:t>
      </w:r>
    </w:p>
    <w:p w:rsidR="00E97DAB" w:rsidRPr="00E97DAB" w:rsidRDefault="00E97DAB" w:rsidP="00E97DAB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E97DAB">
        <w:rPr>
          <w:rFonts w:ascii="Times New Roman" w:eastAsia="Calibri" w:hAnsi="Times New Roman" w:cs="Times New Roman"/>
          <w:sz w:val="24"/>
          <w:szCs w:val="24"/>
          <w:lang w:eastAsia="it-IT" w:bidi="he-IL"/>
        </w:rPr>
        <w:t>essere</w:t>
      </w:r>
      <w:r w:rsidRPr="00E97DAB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 operatore coinvolto nel settore alimentare pianificazione aziendale e business </w:t>
      </w:r>
      <w:proofErr w:type="spellStart"/>
      <w:r w:rsidRPr="00E97DAB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plan</w:t>
      </w:r>
      <w:proofErr w:type="spellEnd"/>
      <w:r w:rsidRPr="00E97DAB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;</w:t>
      </w:r>
      <w:r w:rsidRPr="00E97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DAB" w:rsidRPr="00E97DAB" w:rsidRDefault="00E97DAB" w:rsidP="00E97D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97DA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aver aderito alla Misura 6.1 del PSR 2014 </w:t>
      </w:r>
      <w:r w:rsidRPr="00E97DAB">
        <w:rPr>
          <w:rFonts w:ascii="Times New Roman" w:eastAsia="Calibri" w:hAnsi="Times New Roman" w:cs="Times New Roman"/>
          <w:sz w:val="24"/>
          <w:szCs w:val="24"/>
          <w:lang w:eastAsia="it-IT" w:bidi="he-IL"/>
        </w:rPr>
        <w:t xml:space="preserve">– </w:t>
      </w:r>
      <w:r w:rsidRPr="00E97DAB">
        <w:rPr>
          <w:rFonts w:ascii="Times New Roman" w:eastAsia="Calibri" w:hAnsi="Times New Roman" w:cs="Times New Roman"/>
          <w:sz w:val="24"/>
          <w:szCs w:val="24"/>
          <w:lang w:eastAsia="it-IT"/>
        </w:rPr>
        <w:t>2020;</w:t>
      </w:r>
    </w:p>
    <w:p w:rsidR="00E97DAB" w:rsidRPr="00E97DAB" w:rsidRDefault="00E97DAB" w:rsidP="00E97D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97DA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aver aderito alla Misura 6.2 del PSR 2014 </w:t>
      </w:r>
      <w:r w:rsidRPr="00E97DAB">
        <w:rPr>
          <w:rFonts w:ascii="Times New Roman" w:eastAsia="Calibri" w:hAnsi="Times New Roman" w:cs="Times New Roman"/>
          <w:sz w:val="24"/>
          <w:szCs w:val="24"/>
          <w:lang w:eastAsia="it-IT" w:bidi="he-IL"/>
        </w:rPr>
        <w:t xml:space="preserve">– </w:t>
      </w:r>
      <w:r w:rsidRPr="00E97DAB">
        <w:rPr>
          <w:rFonts w:ascii="Times New Roman" w:eastAsia="Calibri" w:hAnsi="Times New Roman" w:cs="Times New Roman"/>
          <w:sz w:val="24"/>
          <w:szCs w:val="24"/>
          <w:lang w:eastAsia="it-IT"/>
        </w:rPr>
        <w:t>2020;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E97DAB" w:rsidRPr="00E97DAB" w:rsidRDefault="00E97DAB" w:rsidP="00E97DA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AB">
        <w:rPr>
          <w:rFonts w:ascii="Times New Roman" w:hAnsi="Times New Roman" w:cs="Times New Roman"/>
          <w:b/>
          <w:sz w:val="24"/>
          <w:szCs w:val="24"/>
        </w:rPr>
        <w:t>di essere Titolare/Legale rappresentante dell’impresa Agricola (Soggetto Destinatario Finale):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97DAB" w:rsidRPr="00E97DAB" w:rsidRDefault="00E97DAB" w:rsidP="00E97DA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>Denominazione:</w:t>
      </w:r>
      <w:r w:rsidRPr="00E97D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>Forma giuridica:</w:t>
      </w:r>
      <w:r w:rsidRPr="00E97D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>Sede legale:</w:t>
      </w:r>
      <w:r w:rsidRPr="00E97DA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E97D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7DAB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E97DAB">
        <w:rPr>
          <w:rFonts w:ascii="Times New Roman" w:hAnsi="Times New Roman" w:cs="Times New Roman"/>
          <w:sz w:val="24"/>
          <w:szCs w:val="24"/>
        </w:rPr>
        <w:t>.</w:t>
      </w:r>
      <w:r w:rsidRPr="00E97DAB">
        <w:rPr>
          <w:rFonts w:ascii="Times New Roman" w:hAnsi="Times New Roman" w:cs="Times New Roman"/>
          <w:sz w:val="24"/>
          <w:szCs w:val="24"/>
        </w:rPr>
        <w:tab/>
        <w:t xml:space="preserve"> (________)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>Via e numero civico:</w:t>
      </w:r>
      <w:r w:rsidRPr="00E97D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>CUAA:</w:t>
      </w:r>
      <w:r w:rsidRPr="00E97D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>Partita IVA:</w:t>
      </w:r>
      <w:r w:rsidRPr="00E97D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>Iscrizione Camera di Commercio di</w:t>
      </w:r>
      <w:r w:rsidRPr="00E97DAB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proofErr w:type="gramStart"/>
      <w:r w:rsidRPr="00E97DAB">
        <w:rPr>
          <w:rFonts w:ascii="Times New Roman" w:hAnsi="Times New Roman" w:cs="Times New Roman"/>
          <w:sz w:val="24"/>
          <w:szCs w:val="24"/>
        </w:rPr>
        <w:t>REA:_</w:t>
      </w:r>
      <w:proofErr w:type="gramEnd"/>
      <w:r w:rsidRPr="00E97DAB">
        <w:rPr>
          <w:rFonts w:ascii="Times New Roman" w:hAnsi="Times New Roman" w:cs="Times New Roman"/>
          <w:sz w:val="24"/>
          <w:szCs w:val="24"/>
        </w:rPr>
        <w:t>________.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E97DAB" w:rsidRPr="00E97DAB" w:rsidRDefault="00E97DAB" w:rsidP="00E97DA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di rientrare in una delle seguenti categorie</w:t>
      </w:r>
      <w:r w:rsidRPr="00E97DA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E97DAB">
        <w:rPr>
          <w:rFonts w:ascii="Times New Roman" w:hAnsi="Times New Roman" w:cs="Times New Roman"/>
          <w:sz w:val="24"/>
          <w:szCs w:val="24"/>
        </w:rPr>
        <w:t>(</w:t>
      </w:r>
      <w:r w:rsidRPr="00E97DAB">
        <w:rPr>
          <w:rFonts w:ascii="Times New Roman" w:hAnsi="Times New Roman" w:cs="Times New Roman"/>
          <w:i/>
          <w:sz w:val="24"/>
          <w:szCs w:val="24"/>
        </w:rPr>
        <w:t>barrare solo l’ipotesi che ricorre</w:t>
      </w:r>
      <w:r w:rsidRPr="00E97DAB">
        <w:rPr>
          <w:rFonts w:ascii="Times New Roman" w:hAnsi="Times New Roman" w:cs="Times New Roman"/>
          <w:sz w:val="24"/>
          <w:szCs w:val="24"/>
        </w:rPr>
        <w:t>):</w:t>
      </w:r>
    </w:p>
    <w:p w:rsidR="00E97DAB" w:rsidRPr="00E97DAB" w:rsidRDefault="00E97DAB" w:rsidP="00E97DAB">
      <w:pPr>
        <w:pStyle w:val="Paragrafoelenc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 xml:space="preserve">Giovane insediato ai sensi dell’art. 22 del Reg. CE 1698/06 e art. 19 comma 1 </w:t>
      </w:r>
      <w:proofErr w:type="spellStart"/>
      <w:r w:rsidRPr="00E97DAB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E97DAB">
        <w:rPr>
          <w:rFonts w:ascii="Times New Roman" w:hAnsi="Times New Roman" w:cs="Times New Roman"/>
          <w:sz w:val="24"/>
          <w:szCs w:val="24"/>
        </w:rPr>
        <w:t>. a punto i del Reg. CE 1305/13</w:t>
      </w:r>
      <w:r w:rsidRPr="00E97DAB">
        <w:rPr>
          <w:rFonts w:ascii="Times New Roman" w:eastAsia="Calibri" w:hAnsi="Times New Roman" w:cs="Times New Roman"/>
          <w:sz w:val="24"/>
          <w:szCs w:val="24"/>
          <w:lang w:eastAsia="it-IT" w:bidi="he-IL"/>
        </w:rPr>
        <w:t xml:space="preserve"> o di essere giovane con età &lt;35;</w:t>
      </w:r>
    </w:p>
    <w:p w:rsidR="00E97DAB" w:rsidRPr="00E97DAB" w:rsidRDefault="00E97DAB" w:rsidP="00E97DAB">
      <w:pPr>
        <w:pStyle w:val="Paragrafoelenc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eastAsia="Calibri" w:hAnsi="Times New Roman" w:cs="Times New Roman"/>
          <w:sz w:val="24"/>
          <w:szCs w:val="24"/>
          <w:lang w:eastAsia="it-IT" w:bidi="he-IL"/>
        </w:rPr>
        <w:t>Donna;</w:t>
      </w:r>
    </w:p>
    <w:p w:rsidR="00E97DAB" w:rsidRPr="00E97DAB" w:rsidRDefault="00E97DAB" w:rsidP="00E97DAB">
      <w:pPr>
        <w:pStyle w:val="Paragrafoelenc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eastAsia="Calibri" w:hAnsi="Times New Roman" w:cs="Times New Roman"/>
          <w:sz w:val="24"/>
          <w:szCs w:val="24"/>
          <w:lang w:eastAsia="it-IT" w:bidi="he-IL"/>
        </w:rPr>
        <w:t>Azienda con PS &lt; = 18.000;</w:t>
      </w:r>
    </w:p>
    <w:p w:rsidR="00E97DAB" w:rsidRPr="00E97DAB" w:rsidRDefault="00E97DAB" w:rsidP="00E97DAB">
      <w:pPr>
        <w:pStyle w:val="Paragrafoelenc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eastAsia="Calibri" w:hAnsi="Times New Roman" w:cs="Times New Roman"/>
          <w:sz w:val="24"/>
          <w:szCs w:val="24"/>
          <w:lang w:eastAsia="it-IT" w:bidi="he-IL"/>
        </w:rPr>
        <w:t>Azienda con PS &gt; 18.000;</w:t>
      </w:r>
    </w:p>
    <w:p w:rsidR="00E97DAB" w:rsidRPr="00E97DAB" w:rsidRDefault="00E97DAB" w:rsidP="00E97DAB">
      <w:pPr>
        <w:pStyle w:val="Paragrafoelenco"/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</w:p>
    <w:p w:rsidR="00E97DAB" w:rsidRPr="00E97DAB" w:rsidRDefault="00E97DAB" w:rsidP="00E97DAB">
      <w:pPr>
        <w:pStyle w:val="Paragrafoelenco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E97DAB">
        <w:rPr>
          <w:rFonts w:ascii="Times New Roman" w:eastAsia="Calibri" w:hAnsi="Times New Roman" w:cs="Times New Roman"/>
          <w:b/>
          <w:sz w:val="24"/>
          <w:szCs w:val="24"/>
          <w:lang w:eastAsia="it-IT" w:bidi="he-IL"/>
        </w:rPr>
        <w:t>di operare nel seguente Settore produttivo</w:t>
      </w:r>
      <w:r w:rsidRPr="00E97DAB">
        <w:rPr>
          <w:rFonts w:ascii="Times New Roman" w:eastAsia="Calibri" w:hAnsi="Times New Roman" w:cs="Times New Roman"/>
          <w:sz w:val="24"/>
          <w:szCs w:val="24"/>
          <w:lang w:eastAsia="it-IT" w:bidi="he-IL"/>
        </w:rPr>
        <w:t xml:space="preserve"> </w:t>
      </w:r>
      <w:r w:rsidRPr="00E97DAB">
        <w:rPr>
          <w:rFonts w:ascii="Times New Roman" w:hAnsi="Times New Roman" w:cs="Times New Roman"/>
          <w:sz w:val="24"/>
          <w:szCs w:val="24"/>
        </w:rPr>
        <w:t>(</w:t>
      </w:r>
      <w:r w:rsidRPr="00E97DAB">
        <w:rPr>
          <w:rFonts w:ascii="Times New Roman" w:hAnsi="Times New Roman" w:cs="Times New Roman"/>
          <w:i/>
          <w:sz w:val="24"/>
          <w:szCs w:val="24"/>
        </w:rPr>
        <w:t>barrare solo l’ipotesi che ricorre</w:t>
      </w:r>
      <w:r w:rsidRPr="00E97DAB">
        <w:rPr>
          <w:rFonts w:ascii="Times New Roman" w:hAnsi="Times New Roman" w:cs="Times New Roman"/>
          <w:sz w:val="24"/>
          <w:szCs w:val="24"/>
        </w:rPr>
        <w:t>):</w:t>
      </w:r>
    </w:p>
    <w:p w:rsidR="00E97DAB" w:rsidRPr="00E97DAB" w:rsidRDefault="00E97DAB" w:rsidP="00E97DAB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E97DAB">
        <w:rPr>
          <w:rFonts w:ascii="Times New Roman" w:eastAsia="Calibri" w:hAnsi="Times New Roman" w:cs="Times New Roman"/>
          <w:sz w:val="24"/>
          <w:szCs w:val="24"/>
          <w:lang w:eastAsia="it-IT" w:bidi="he-IL"/>
        </w:rPr>
        <w:t>Latte</w:t>
      </w:r>
      <w:r w:rsidRPr="00E97DAB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;</w:t>
      </w:r>
      <w:r w:rsidRPr="00E97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DAB" w:rsidRPr="00E97DAB" w:rsidRDefault="00E97DAB" w:rsidP="00E97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97DAB">
        <w:rPr>
          <w:rFonts w:ascii="Times New Roman" w:eastAsia="Calibri" w:hAnsi="Times New Roman" w:cs="Times New Roman"/>
          <w:sz w:val="24"/>
          <w:szCs w:val="24"/>
          <w:lang w:eastAsia="it-IT"/>
        </w:rPr>
        <w:t>Carne;</w:t>
      </w:r>
    </w:p>
    <w:p w:rsidR="00E97DAB" w:rsidRPr="00E97DAB" w:rsidRDefault="00E97DAB" w:rsidP="00E97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97DA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Cerealicoltura</w:t>
      </w:r>
      <w:r w:rsidRPr="00E97DAB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:rsidR="00E97DAB" w:rsidRPr="00E97DAB" w:rsidRDefault="00E97DAB" w:rsidP="00E97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97DA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Ortofrutticoltura (compreso olivicoltura e viticoltura).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E97DAB" w:rsidRPr="00E97DAB" w:rsidRDefault="00E97DAB" w:rsidP="00E97DA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it-IT" w:bidi="he-IL"/>
        </w:rPr>
      </w:pPr>
      <w:r w:rsidRPr="00E97DAB">
        <w:rPr>
          <w:rFonts w:ascii="Times New Roman" w:eastAsia="Calibri" w:hAnsi="Times New Roman" w:cs="Times New Roman"/>
          <w:b/>
          <w:sz w:val="24"/>
          <w:szCs w:val="24"/>
          <w:lang w:eastAsia="it-IT" w:bidi="he-IL"/>
        </w:rPr>
        <w:lastRenderedPageBreak/>
        <w:t xml:space="preserve">che la </w:t>
      </w:r>
      <w:r w:rsidRPr="00E97D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 xml:space="preserve">Superficie della </w:t>
      </w:r>
      <w:r w:rsidRPr="00E97DAB">
        <w:rPr>
          <w:rFonts w:ascii="Times New Roman" w:eastAsia="Calibri" w:hAnsi="Times New Roman" w:cs="Times New Roman"/>
          <w:b/>
          <w:sz w:val="24"/>
          <w:szCs w:val="24"/>
          <w:lang w:eastAsia="it-IT" w:bidi="he-IL"/>
        </w:rPr>
        <w:t xml:space="preserve">propria </w:t>
      </w:r>
      <w:r w:rsidRPr="00E97D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>azienda</w:t>
      </w:r>
      <w:r w:rsidRPr="00E97DAB">
        <w:rPr>
          <w:rFonts w:ascii="Times New Roman" w:eastAsia="Calibri" w:hAnsi="Times New Roman" w:cs="Times New Roman"/>
          <w:b/>
          <w:sz w:val="24"/>
          <w:szCs w:val="24"/>
          <w:lang w:eastAsia="it-IT" w:bidi="he-IL"/>
        </w:rPr>
        <w:t xml:space="preserve"> ricade, all’interno del territorio della Regione Molise, e</w:t>
      </w:r>
      <w:r w:rsidRPr="00E97DAB">
        <w:rPr>
          <w:rFonts w:ascii="Times New Roman" w:eastAsia="Calibri" w:hAnsi="Times New Roman" w:cs="Times New Roman"/>
          <w:sz w:val="24"/>
          <w:szCs w:val="24"/>
          <w:lang w:eastAsia="it-IT" w:bidi="he-IL"/>
        </w:rPr>
        <w:t xml:space="preserve"> </w:t>
      </w:r>
      <w:r w:rsidRPr="00E97DAB">
        <w:rPr>
          <w:rFonts w:ascii="Times New Roman" w:hAnsi="Times New Roman" w:cs="Times New Roman"/>
          <w:sz w:val="24"/>
          <w:szCs w:val="24"/>
        </w:rPr>
        <w:t>(</w:t>
      </w:r>
      <w:r w:rsidRPr="00E97DAB">
        <w:rPr>
          <w:rFonts w:ascii="Times New Roman" w:hAnsi="Times New Roman" w:cs="Times New Roman"/>
          <w:i/>
          <w:sz w:val="24"/>
          <w:szCs w:val="24"/>
        </w:rPr>
        <w:t>barrare solo l’ipotesi che ricorre</w:t>
      </w:r>
      <w:r w:rsidRPr="00E97DAB">
        <w:rPr>
          <w:rFonts w:ascii="Times New Roman" w:hAnsi="Times New Roman" w:cs="Times New Roman"/>
          <w:sz w:val="24"/>
          <w:szCs w:val="24"/>
        </w:rPr>
        <w:t>)</w:t>
      </w:r>
      <w:r w:rsidRPr="00E97DAB">
        <w:rPr>
          <w:rFonts w:ascii="Times New Roman" w:eastAsia="Calibri" w:hAnsi="Times New Roman" w:cs="Times New Roman"/>
          <w:sz w:val="24"/>
          <w:szCs w:val="24"/>
          <w:lang w:eastAsia="it-IT" w:bidi="he-IL"/>
        </w:rPr>
        <w:t>:</w:t>
      </w:r>
    </w:p>
    <w:p w:rsidR="00E97DAB" w:rsidRPr="00E97DAB" w:rsidRDefault="00E97DAB" w:rsidP="00E97DAB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E97DA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prevalentemente in aree montane</w:t>
      </w:r>
      <w:r w:rsidRPr="00E97DAB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;</w:t>
      </w:r>
      <w:r w:rsidRPr="00E97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DAB" w:rsidRPr="00E97DAB" w:rsidRDefault="00E97DAB" w:rsidP="00E97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97DA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prevalentemente in aree Natura 2000 o HVN</w:t>
      </w:r>
      <w:r w:rsidRPr="00E97DAB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:rsidR="00E97DAB" w:rsidRPr="00E97DAB" w:rsidRDefault="00E97DAB" w:rsidP="00E97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97DA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in nessuna delle precedenti ipotesi.</w:t>
      </w:r>
    </w:p>
    <w:p w:rsidR="00E97DAB" w:rsidRPr="00E97DAB" w:rsidRDefault="00E97DAB" w:rsidP="00E97DAB">
      <w:pPr>
        <w:pStyle w:val="Paragrafoelenco"/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</w:p>
    <w:p w:rsidR="00E97DAB" w:rsidRPr="00E97DAB" w:rsidRDefault="00E97DAB" w:rsidP="00E97DAB">
      <w:pPr>
        <w:pStyle w:val="Paragrafoelenco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E97DAB">
        <w:rPr>
          <w:rFonts w:ascii="Times New Roman" w:eastAsia="Calibri" w:hAnsi="Times New Roman" w:cs="Times New Roman"/>
          <w:b/>
          <w:spacing w:val="-1"/>
          <w:sz w:val="24"/>
          <w:szCs w:val="24"/>
          <w:lang w:eastAsia="it-IT"/>
        </w:rPr>
        <w:t>di essere</w:t>
      </w:r>
      <w:r w:rsidRPr="00E97DAB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E97DAB">
        <w:rPr>
          <w:rFonts w:ascii="Times New Roman" w:hAnsi="Times New Roman" w:cs="Times New Roman"/>
          <w:sz w:val="24"/>
          <w:szCs w:val="24"/>
        </w:rPr>
        <w:t>(</w:t>
      </w:r>
      <w:r w:rsidRPr="00E97DAB">
        <w:rPr>
          <w:rFonts w:ascii="Times New Roman" w:hAnsi="Times New Roman" w:cs="Times New Roman"/>
          <w:i/>
          <w:sz w:val="24"/>
          <w:szCs w:val="24"/>
        </w:rPr>
        <w:t>barrare solo l’ipotesi che ricorre</w:t>
      </w:r>
      <w:r w:rsidRPr="00E97DAB">
        <w:rPr>
          <w:rFonts w:ascii="Times New Roman" w:hAnsi="Times New Roman" w:cs="Times New Roman"/>
          <w:sz w:val="24"/>
          <w:szCs w:val="24"/>
        </w:rPr>
        <w:t>)</w:t>
      </w:r>
      <w:r w:rsidRPr="00E97DAB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: </w:t>
      </w:r>
    </w:p>
    <w:p w:rsidR="00E97DAB" w:rsidRPr="00E97DAB" w:rsidRDefault="00E97DAB" w:rsidP="00E97DAB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E97DAB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soggetto per il quale la vigente normativa impone un obbligo formativo (esempio nitrati, fitofarmaci, ecc.); </w:t>
      </w:r>
    </w:p>
    <w:p w:rsidR="00E97DAB" w:rsidRPr="00E97DAB" w:rsidRDefault="00E97DAB" w:rsidP="00E97DAB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E97DAB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soggetto che partecipa alle misure ambientali (10, 11) o di cooperazione (16) del PSR-Molise 2014-2020;</w:t>
      </w:r>
    </w:p>
    <w:p w:rsidR="00E97DAB" w:rsidRPr="00E97DAB" w:rsidRDefault="00E97DAB" w:rsidP="00E97DAB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E97DAB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soggetto che effettua il primo insediamento in agricoltura a valere della sulla misura 6 PSR Molise 2014-2020;</w:t>
      </w:r>
    </w:p>
    <w:p w:rsidR="00E97DAB" w:rsidRPr="00E97DAB" w:rsidRDefault="00E97DAB" w:rsidP="00E97DAB">
      <w:pPr>
        <w:pStyle w:val="Paragrafoelenc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soggetto che intende adottare pratiche, sistemi e tecnologie innovative.</w:t>
      </w:r>
    </w:p>
    <w:p w:rsidR="00E97DAB" w:rsidRPr="00E97DAB" w:rsidRDefault="00E97DAB" w:rsidP="00E97DAB">
      <w:pPr>
        <w:pStyle w:val="Paragrafoelenco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>Il/la sottoscritto/a,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97DAB">
        <w:rPr>
          <w:rFonts w:ascii="Times New Roman" w:hAnsi="Times New Roman" w:cs="Times New Roman"/>
          <w:sz w:val="24"/>
          <w:szCs w:val="24"/>
        </w:rPr>
        <w:t xml:space="preserve">____________________, dichiara inoltre di essere informato, ai sensi e per gli effetti del GDPR Regolamento Ue n. 679/2016 e successive modificazioni, che i dati personali raccolti saranno trattati anche con strumenti informatici esclusivamente nell’ambito del procedimento per il quale la presente dichiarazione viene resa. Con la sottoscrizione del presente documento si autorizza </w:t>
      </w:r>
      <w:r w:rsidR="005A141F">
        <w:rPr>
          <w:rFonts w:ascii="Times New Roman" w:hAnsi="Times New Roman" w:cs="Times New Roman"/>
          <w:sz w:val="24"/>
          <w:szCs w:val="24"/>
        </w:rPr>
        <w:t xml:space="preserve">CM </w:t>
      </w:r>
      <w:proofErr w:type="spellStart"/>
      <w:r w:rsidR="005A141F">
        <w:rPr>
          <w:rFonts w:ascii="Times New Roman" w:hAnsi="Times New Roman" w:cs="Times New Roman"/>
          <w:sz w:val="24"/>
          <w:szCs w:val="24"/>
        </w:rPr>
        <w:t>Protos</w:t>
      </w:r>
      <w:proofErr w:type="spellEnd"/>
      <w:r w:rsidR="005A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41F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="005A141F">
        <w:rPr>
          <w:rFonts w:ascii="Times New Roman" w:hAnsi="Times New Roman" w:cs="Times New Roman"/>
          <w:sz w:val="24"/>
          <w:szCs w:val="24"/>
        </w:rPr>
        <w:t xml:space="preserve"> </w:t>
      </w:r>
      <w:r w:rsidRPr="00E97DAB">
        <w:rPr>
          <w:rFonts w:ascii="Times New Roman" w:hAnsi="Times New Roman" w:cs="Times New Roman"/>
          <w:sz w:val="24"/>
          <w:szCs w:val="24"/>
        </w:rPr>
        <w:t>al trattamento dei dati personali.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>Luogo e Data _____________________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>In Fede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97DAB" w:rsidRPr="00E97DAB" w:rsidRDefault="00E97DAB" w:rsidP="00E9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DAB">
        <w:rPr>
          <w:rFonts w:ascii="Times New Roman" w:hAnsi="Times New Roman" w:cs="Times New Roman"/>
          <w:sz w:val="24"/>
          <w:szCs w:val="24"/>
        </w:rPr>
        <w:t>(Firma originale e leggibile)</w:t>
      </w:r>
    </w:p>
    <w:p w:rsidR="00E97DAB" w:rsidRPr="00E97DAB" w:rsidRDefault="00E97DAB" w:rsidP="00E97DA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7DAB" w:rsidRPr="00E97DAB" w:rsidRDefault="00E97DAB" w:rsidP="00E97DA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7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 allega documento di riconoscimento in corso di validità (tipo) __________________________ n. _________, rilasciato da _________________________________ in data ____________ e con scadenza al _______________________</w:t>
      </w:r>
    </w:p>
    <w:p w:rsidR="00E97DAB" w:rsidRPr="00E97DAB" w:rsidRDefault="00E97DAB" w:rsidP="00E97DA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2BDF" w:rsidRPr="004A0447" w:rsidRDefault="006C2BDF" w:rsidP="006C2BD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2BDF" w:rsidRPr="004A0447" w:rsidRDefault="006C2BDF" w:rsidP="006C2BD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2BDF" w:rsidRPr="004A0447" w:rsidRDefault="006C2BDF" w:rsidP="006C2BD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2BDF" w:rsidRPr="004A0447" w:rsidRDefault="006C2BDF" w:rsidP="006C2BDF">
      <w:pPr>
        <w:rPr>
          <w:rFonts w:ascii="Times New Roman" w:hAnsi="Times New Roman" w:cs="Times New Roman"/>
          <w:sz w:val="24"/>
          <w:szCs w:val="24"/>
        </w:rPr>
      </w:pPr>
    </w:p>
    <w:sectPr w:rsidR="006C2BDF" w:rsidRPr="004A0447" w:rsidSect="004A0447">
      <w:headerReference w:type="default" r:id="rId7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DB" w:rsidRDefault="00F67BDB" w:rsidP="004A0447">
      <w:pPr>
        <w:spacing w:after="0" w:line="240" w:lineRule="auto"/>
      </w:pPr>
      <w:r>
        <w:separator/>
      </w:r>
    </w:p>
  </w:endnote>
  <w:endnote w:type="continuationSeparator" w:id="0">
    <w:p w:rsidR="00F67BDB" w:rsidRDefault="00F67BDB" w:rsidP="004A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DB" w:rsidRDefault="00F67BDB" w:rsidP="004A0447">
      <w:pPr>
        <w:spacing w:after="0" w:line="240" w:lineRule="auto"/>
      </w:pPr>
      <w:r>
        <w:separator/>
      </w:r>
    </w:p>
  </w:footnote>
  <w:footnote w:type="continuationSeparator" w:id="0">
    <w:p w:rsidR="00F67BDB" w:rsidRDefault="00F67BDB" w:rsidP="004A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9336"/>
    </w:tblGrid>
    <w:tr w:rsidR="004A0447" w:rsidTr="004A0447">
      <w:tc>
        <w:tcPr>
          <w:tcW w:w="1398" w:type="dxa"/>
        </w:tcPr>
        <w:p w:rsidR="004A0447" w:rsidRDefault="004A044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93F5907" wp14:editId="4E473310">
                <wp:simplePos x="0" y="0"/>
                <wp:positionH relativeFrom="margin">
                  <wp:posOffset>-60960</wp:posOffset>
                </wp:positionH>
                <wp:positionV relativeFrom="paragraph">
                  <wp:posOffset>173355</wp:posOffset>
                </wp:positionV>
                <wp:extent cx="771525" cy="652145"/>
                <wp:effectExtent l="0" t="0" r="9525" b="0"/>
                <wp:wrapSquare wrapText="bothSides"/>
                <wp:docPr id="2" name="Immagine 2" descr="cm protos logo OK 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cm protos logo OK 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6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34" w:type="dxa"/>
        </w:tcPr>
        <w:p w:rsidR="004A0447" w:rsidRDefault="004A0447">
          <w:pPr>
            <w:pStyle w:val="Intestazione"/>
          </w:pPr>
        </w:p>
        <w:p w:rsidR="004A0447" w:rsidRPr="004A0447" w:rsidRDefault="004A0447" w:rsidP="004A0447">
          <w:r w:rsidRPr="00701714">
            <w:rPr>
              <w:noProof/>
              <w:lang w:eastAsia="it-IT"/>
            </w:rPr>
            <w:drawing>
              <wp:inline distT="0" distB="0" distL="0" distR="0" wp14:anchorId="1FA52E02" wp14:editId="1EE2D5C0">
                <wp:extent cx="5787148" cy="747019"/>
                <wp:effectExtent l="0" t="0" r="444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9175" cy="758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0447" w:rsidRDefault="004A04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1D2"/>
    <w:multiLevelType w:val="hybridMultilevel"/>
    <w:tmpl w:val="89EEDB98"/>
    <w:lvl w:ilvl="0" w:tplc="1AEC4056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CE0F24"/>
    <w:multiLevelType w:val="hybridMultilevel"/>
    <w:tmpl w:val="FCBC49AE"/>
    <w:lvl w:ilvl="0" w:tplc="5F166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5FEA"/>
    <w:multiLevelType w:val="hybridMultilevel"/>
    <w:tmpl w:val="D70207DE"/>
    <w:lvl w:ilvl="0" w:tplc="937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17"/>
        <w:szCs w:val="17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30F2D"/>
    <w:multiLevelType w:val="hybridMultilevel"/>
    <w:tmpl w:val="9C0A9872"/>
    <w:lvl w:ilvl="0" w:tplc="9B80F9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44AE"/>
    <w:multiLevelType w:val="hybridMultilevel"/>
    <w:tmpl w:val="0BF8A976"/>
    <w:lvl w:ilvl="0" w:tplc="51F6AD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F13965"/>
    <w:multiLevelType w:val="hybridMultilevel"/>
    <w:tmpl w:val="EF6A3916"/>
    <w:lvl w:ilvl="0" w:tplc="9E3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63AA"/>
    <w:multiLevelType w:val="hybridMultilevel"/>
    <w:tmpl w:val="57060D9C"/>
    <w:lvl w:ilvl="0" w:tplc="1688E6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8C3981"/>
    <w:multiLevelType w:val="hybridMultilevel"/>
    <w:tmpl w:val="9CF6FC52"/>
    <w:lvl w:ilvl="0" w:tplc="1688E6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B0D82"/>
    <w:multiLevelType w:val="hybridMultilevel"/>
    <w:tmpl w:val="2B64F9E2"/>
    <w:lvl w:ilvl="0" w:tplc="1688E6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D6783"/>
    <w:multiLevelType w:val="hybridMultilevel"/>
    <w:tmpl w:val="170A4A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A6"/>
    <w:rsid w:val="00202FC7"/>
    <w:rsid w:val="00330B5D"/>
    <w:rsid w:val="00342222"/>
    <w:rsid w:val="00356AE3"/>
    <w:rsid w:val="004A0447"/>
    <w:rsid w:val="005A141F"/>
    <w:rsid w:val="005D7110"/>
    <w:rsid w:val="00660647"/>
    <w:rsid w:val="006C2BDF"/>
    <w:rsid w:val="006F37BC"/>
    <w:rsid w:val="00931FA6"/>
    <w:rsid w:val="00973142"/>
    <w:rsid w:val="0097460F"/>
    <w:rsid w:val="00A741FA"/>
    <w:rsid w:val="00BB3371"/>
    <w:rsid w:val="00BD1050"/>
    <w:rsid w:val="00E50841"/>
    <w:rsid w:val="00E97DAB"/>
    <w:rsid w:val="00EC2E6A"/>
    <w:rsid w:val="00EE6E15"/>
    <w:rsid w:val="00F67BDB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0CCE5"/>
  <w15:chartTrackingRefBased/>
  <w15:docId w15:val="{D94AF27F-72CB-4078-863F-D269FBCB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1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6A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0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447"/>
  </w:style>
  <w:style w:type="paragraph" w:styleId="Pidipagina">
    <w:name w:val="footer"/>
    <w:basedOn w:val="Normale"/>
    <w:link w:val="PidipaginaCarattere"/>
    <w:uiPriority w:val="99"/>
    <w:unhideWhenUsed/>
    <w:rsid w:val="004A0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447"/>
  </w:style>
  <w:style w:type="table" w:styleId="Grigliatabella">
    <w:name w:val="Table Grid"/>
    <w:basedOn w:val="Tabellanormale"/>
    <w:uiPriority w:val="39"/>
    <w:rsid w:val="004A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2020-03-11T10:02:00Z</dcterms:created>
  <dcterms:modified xsi:type="dcterms:W3CDTF">2020-04-01T12:22:00Z</dcterms:modified>
</cp:coreProperties>
</file>